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E73C" w14:textId="60D8D012" w:rsidR="006D504E" w:rsidRDefault="00BE0ACE" w:rsidP="006D504E">
      <w:pPr>
        <w:pStyle w:val="Heading1"/>
      </w:pPr>
      <w:bookmarkStart w:id="0" w:name="_Hlk93413811"/>
      <w:r>
        <w:t>Protein Industries Canada – Artificial Intelligence Program</w:t>
      </w:r>
      <w:r w:rsidR="00D118B3">
        <w:t xml:space="preserve"> </w:t>
      </w:r>
      <w:r>
        <w:t>2025</w:t>
      </w:r>
    </w:p>
    <w:p w14:paraId="0C542FE5" w14:textId="77777777" w:rsidR="00BE0ACE" w:rsidRDefault="00BE0ACE" w:rsidP="006D504E">
      <w:pPr>
        <w:pStyle w:val="Heading1"/>
        <w:rPr>
          <w:color w:val="auto"/>
          <w:sz w:val="24"/>
          <w:szCs w:val="24"/>
        </w:rPr>
      </w:pPr>
    </w:p>
    <w:p w14:paraId="0570D0F3" w14:textId="2B65EDE5" w:rsidR="006D504E" w:rsidRDefault="00C803F2" w:rsidP="00C803F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PIC’s vision is to </w:t>
      </w:r>
      <w:r w:rsidRPr="00C803F2">
        <w:rPr>
          <w:rFonts w:ascii="Palatino Linotype" w:hAnsi="Palatino Linotype"/>
          <w:sz w:val="24"/>
          <w:szCs w:val="24"/>
        </w:rPr>
        <w:t>position Canada as a leading global source of sustainable, high-quality plant protein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803F2">
        <w:rPr>
          <w:rFonts w:ascii="Palatino Linotype" w:hAnsi="Palatino Linotype"/>
          <w:sz w:val="24"/>
          <w:szCs w:val="24"/>
        </w:rPr>
        <w:t>and plant-based co-products, while substantially contributing to Canada’s economic growth and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803F2">
        <w:rPr>
          <w:rFonts w:ascii="Palatino Linotype" w:hAnsi="Palatino Linotype"/>
          <w:sz w:val="24"/>
          <w:szCs w:val="24"/>
        </w:rPr>
        <w:t>international trade.</w:t>
      </w:r>
    </w:p>
    <w:p w14:paraId="3F9B7F5F" w14:textId="77777777" w:rsidR="00061C82" w:rsidRPr="00061C82" w:rsidRDefault="00061C82" w:rsidP="00061C82">
      <w:pPr>
        <w:rPr>
          <w:rFonts w:ascii="Palatino Linotype" w:hAnsi="Palatino Linotype"/>
          <w:sz w:val="24"/>
          <w:szCs w:val="24"/>
        </w:rPr>
      </w:pPr>
    </w:p>
    <w:p w14:paraId="331858AF" w14:textId="5FA4AF9C" w:rsidR="00A346E0" w:rsidRDefault="00A346E0" w:rsidP="00A346E0">
      <w:pPr>
        <w:rPr>
          <w:rFonts w:ascii="Palatino Linotype" w:hAnsi="Palatino Linotype"/>
          <w:sz w:val="24"/>
          <w:szCs w:val="24"/>
        </w:rPr>
      </w:pPr>
      <w:r w:rsidRPr="00A346E0">
        <w:rPr>
          <w:rFonts w:ascii="Palatino Linotype" w:hAnsi="Palatino Linotype"/>
          <w:sz w:val="24"/>
          <w:szCs w:val="24"/>
        </w:rPr>
        <w:t>Three main themes were identified in which applications of AI would have the greatest return to the plant-based and agrifood sector:</w:t>
      </w:r>
    </w:p>
    <w:p w14:paraId="3A4F286D" w14:textId="77C3A13C" w:rsidR="00BC36DB" w:rsidRDefault="00BC36DB" w:rsidP="00BC36DB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Accelerated Innovation</w:t>
      </w:r>
    </w:p>
    <w:p w14:paraId="48A23E70" w14:textId="74094A4C" w:rsidR="00BC36DB" w:rsidRDefault="00BC36DB" w:rsidP="00BC36DB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Process Optimization</w:t>
      </w:r>
    </w:p>
    <w:p w14:paraId="3E0335C2" w14:textId="3B26FA9E" w:rsidR="00BC36DB" w:rsidRDefault="00BC36DB" w:rsidP="00BC36DB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Social Impact</w:t>
      </w:r>
    </w:p>
    <w:p w14:paraId="68D39793" w14:textId="0DE90776" w:rsidR="00C90F22" w:rsidRPr="00C90F22" w:rsidRDefault="00C90F22" w:rsidP="00C90F2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consult the </w:t>
      </w:r>
      <w:r w:rsidR="002C2404">
        <w:rPr>
          <w:rFonts w:ascii="Palatino Linotype" w:hAnsi="Palatino Linotype"/>
          <w:sz w:val="24"/>
          <w:szCs w:val="24"/>
        </w:rPr>
        <w:t>P</w:t>
      </w:r>
      <w:r>
        <w:rPr>
          <w:rFonts w:ascii="Palatino Linotype" w:hAnsi="Palatino Linotype"/>
          <w:sz w:val="24"/>
          <w:szCs w:val="24"/>
        </w:rPr>
        <w:t xml:space="preserve">rogram </w:t>
      </w:r>
      <w:r w:rsidR="00DF48B2">
        <w:rPr>
          <w:rFonts w:ascii="Palatino Linotype" w:hAnsi="Palatino Linotype"/>
          <w:sz w:val="24"/>
          <w:szCs w:val="24"/>
        </w:rPr>
        <w:t>Guide</w:t>
      </w:r>
      <w:r>
        <w:rPr>
          <w:rFonts w:ascii="Palatino Linotype" w:hAnsi="Palatino Linotype"/>
          <w:sz w:val="24"/>
          <w:szCs w:val="24"/>
        </w:rPr>
        <w:t xml:space="preserve"> (linked below) for full information about this call</w:t>
      </w:r>
      <w:r w:rsidR="008340B3">
        <w:rPr>
          <w:rFonts w:ascii="Palatino Linotype" w:hAnsi="Palatino Linotype"/>
          <w:sz w:val="24"/>
          <w:szCs w:val="24"/>
        </w:rPr>
        <w:t>, such as program areas</w:t>
      </w:r>
      <w:r w:rsidR="004E52D4">
        <w:rPr>
          <w:rFonts w:ascii="Palatino Linotype" w:hAnsi="Palatino Linotype"/>
          <w:sz w:val="24"/>
          <w:szCs w:val="24"/>
        </w:rPr>
        <w:t xml:space="preserve">/themes </w:t>
      </w:r>
      <w:r w:rsidR="005446CE">
        <w:rPr>
          <w:rFonts w:ascii="Palatino Linotype" w:hAnsi="Palatino Linotype"/>
          <w:sz w:val="24"/>
          <w:szCs w:val="24"/>
        </w:rPr>
        <w:t>and eligibility criteria.</w:t>
      </w:r>
    </w:p>
    <w:p w14:paraId="4E6D8542" w14:textId="77777777" w:rsidR="00D63A57" w:rsidRDefault="00D63A57" w:rsidP="006D504E">
      <w:pPr>
        <w:rPr>
          <w:rFonts w:ascii="Palatino Linotype" w:hAnsi="Palatino Linotype"/>
          <w:sz w:val="24"/>
          <w:szCs w:val="24"/>
        </w:rPr>
      </w:pPr>
    </w:p>
    <w:p w14:paraId="35D3B4BE" w14:textId="79C43B1D" w:rsidR="0079279F" w:rsidRDefault="0079279F" w:rsidP="0079279F">
      <w:pPr>
        <w:pStyle w:val="Heading2"/>
        <w:shd w:val="clear" w:color="auto" w:fill="D9E2F3" w:themeFill="accent1" w:themeFillTint="33"/>
      </w:pPr>
      <w:r>
        <w:t>Value</w:t>
      </w:r>
    </w:p>
    <w:p w14:paraId="3F5EF065" w14:textId="2B7C550E" w:rsidR="006D504E" w:rsidRDefault="0019217C" w:rsidP="003F4637">
      <w:pPr>
        <w:rPr>
          <w:rFonts w:ascii="Palatino Linotype" w:hAnsi="Palatino Linotype"/>
          <w:sz w:val="24"/>
          <w:szCs w:val="24"/>
        </w:rPr>
      </w:pPr>
      <w:r w:rsidRPr="0019217C">
        <w:rPr>
          <w:rFonts w:ascii="Palatino Linotype" w:hAnsi="Palatino Linotype"/>
          <w:sz w:val="24"/>
          <w:szCs w:val="24"/>
        </w:rPr>
        <w:t xml:space="preserve">Protein Industries Canada will </w:t>
      </w:r>
      <w:r w:rsidRPr="00EA6D4F">
        <w:rPr>
          <w:rFonts w:ascii="Palatino Linotype" w:hAnsi="Palatino Linotype"/>
          <w:b/>
          <w:bCs/>
          <w:sz w:val="24"/>
          <w:szCs w:val="24"/>
        </w:rPr>
        <w:t xml:space="preserve">co-invest </w:t>
      </w:r>
      <w:r w:rsidRPr="0019217C">
        <w:rPr>
          <w:rFonts w:ascii="Palatino Linotype" w:hAnsi="Palatino Linotype"/>
          <w:sz w:val="24"/>
          <w:szCs w:val="24"/>
        </w:rPr>
        <w:t>in collaborative consortia</w:t>
      </w:r>
      <w:r w:rsidR="00EA6D4F">
        <w:rPr>
          <w:rFonts w:ascii="Palatino Linotype" w:hAnsi="Palatino Linotype"/>
          <w:sz w:val="24"/>
          <w:szCs w:val="24"/>
        </w:rPr>
        <w:t xml:space="preserve">. </w:t>
      </w:r>
      <w:r w:rsidR="003F4637" w:rsidRPr="003F4637">
        <w:rPr>
          <w:rFonts w:ascii="Palatino Linotype" w:hAnsi="Palatino Linotype"/>
          <w:sz w:val="24"/>
          <w:szCs w:val="24"/>
        </w:rPr>
        <w:t xml:space="preserve">There is no set maximum that </w:t>
      </w:r>
      <w:r w:rsidR="003F4637">
        <w:rPr>
          <w:rFonts w:ascii="Palatino Linotype" w:hAnsi="Palatino Linotype"/>
          <w:sz w:val="24"/>
          <w:szCs w:val="24"/>
        </w:rPr>
        <w:t>these multi-year</w:t>
      </w:r>
      <w:r w:rsidR="003F4637" w:rsidRPr="003F4637">
        <w:rPr>
          <w:rFonts w:ascii="Palatino Linotype" w:hAnsi="Palatino Linotype"/>
          <w:sz w:val="24"/>
          <w:szCs w:val="24"/>
        </w:rPr>
        <w:t xml:space="preserve"> project</w:t>
      </w:r>
      <w:r w:rsidR="003F4637">
        <w:rPr>
          <w:rFonts w:ascii="Palatino Linotype" w:hAnsi="Palatino Linotype"/>
          <w:sz w:val="24"/>
          <w:szCs w:val="24"/>
        </w:rPr>
        <w:t>s</w:t>
      </w:r>
      <w:r w:rsidR="003F4637" w:rsidRPr="003F4637">
        <w:rPr>
          <w:rFonts w:ascii="Palatino Linotype" w:hAnsi="Palatino Linotype"/>
          <w:sz w:val="24"/>
          <w:szCs w:val="24"/>
        </w:rPr>
        <w:t xml:space="preserve"> can receive, although Protein Industries Canada </w:t>
      </w:r>
      <w:r w:rsidR="00737798">
        <w:rPr>
          <w:rFonts w:ascii="Palatino Linotype" w:hAnsi="Palatino Linotype"/>
          <w:sz w:val="24"/>
          <w:szCs w:val="24"/>
        </w:rPr>
        <w:t>limits reimbursement to</w:t>
      </w:r>
      <w:r w:rsidR="003F4637" w:rsidRPr="003F4637">
        <w:rPr>
          <w:rFonts w:ascii="Palatino Linotype" w:hAnsi="Palatino Linotype"/>
          <w:sz w:val="24"/>
          <w:szCs w:val="24"/>
        </w:rPr>
        <w:t xml:space="preserve"> up to 45 per cent of reconciled eligible costs in Project Stream and System Stream projects.</w:t>
      </w:r>
    </w:p>
    <w:p w14:paraId="1B564F08" w14:textId="77777777" w:rsidR="003F4637" w:rsidRDefault="003F4637" w:rsidP="006D504E">
      <w:pPr>
        <w:rPr>
          <w:rFonts w:ascii="Palatino Linotype" w:hAnsi="Palatino Linotype"/>
          <w:sz w:val="24"/>
          <w:szCs w:val="24"/>
        </w:rPr>
      </w:pPr>
    </w:p>
    <w:p w14:paraId="4C88C2D7" w14:textId="1AC43430" w:rsidR="0079279F" w:rsidRDefault="0079279F" w:rsidP="0079279F">
      <w:pPr>
        <w:pStyle w:val="Heading2"/>
        <w:shd w:val="clear" w:color="auto" w:fill="D9E2F3" w:themeFill="accent1" w:themeFillTint="33"/>
        <w:rPr>
          <w:rFonts w:eastAsiaTheme="minorHAnsi" w:cs="Calibri"/>
          <w:color w:val="auto"/>
        </w:rPr>
      </w:pPr>
      <w:r>
        <w:t>Eligibility</w:t>
      </w:r>
    </w:p>
    <w:p w14:paraId="42C3B2E1" w14:textId="1527E25B" w:rsidR="00694ED5" w:rsidRDefault="002A71BE" w:rsidP="002A71BE">
      <w:pPr>
        <w:pStyle w:val="ListParagraph"/>
        <w:numPr>
          <w:ilvl w:val="0"/>
          <w:numId w:val="2"/>
        </w:numPr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 xml:space="preserve">Projects must be submitted by </w:t>
      </w:r>
      <w:r w:rsidR="00E147C6">
        <w:rPr>
          <w:rFonts w:ascii="Palatino Linotype" w:eastAsia="Times New Roman" w:hAnsi="Palatino Linotype"/>
          <w:sz w:val="24"/>
          <w:szCs w:val="24"/>
        </w:rPr>
        <w:t xml:space="preserve">a </w:t>
      </w:r>
      <w:r w:rsidR="00AF20B5">
        <w:rPr>
          <w:rFonts w:ascii="Palatino Linotype" w:eastAsia="Times New Roman" w:hAnsi="Palatino Linotype"/>
          <w:sz w:val="24"/>
          <w:szCs w:val="24"/>
        </w:rPr>
        <w:t xml:space="preserve">consortium of at </w:t>
      </w:r>
      <w:r w:rsidR="00E147C6">
        <w:rPr>
          <w:rFonts w:ascii="Palatino Linotype" w:eastAsia="Times New Roman" w:hAnsi="Palatino Linotype"/>
          <w:sz w:val="24"/>
          <w:szCs w:val="24"/>
        </w:rPr>
        <w:t xml:space="preserve">minimum two Protein Industries Canada members (see </w:t>
      </w:r>
      <w:r w:rsidR="00D731F3">
        <w:rPr>
          <w:rFonts w:ascii="Palatino Linotype" w:eastAsia="Times New Roman" w:hAnsi="Palatino Linotype"/>
          <w:sz w:val="24"/>
          <w:szCs w:val="24"/>
        </w:rPr>
        <w:t xml:space="preserve">Resources, </w:t>
      </w:r>
      <w:r w:rsidR="00E147C6">
        <w:rPr>
          <w:rFonts w:ascii="Palatino Linotype" w:eastAsia="Times New Roman" w:hAnsi="Palatino Linotype"/>
          <w:sz w:val="24"/>
          <w:szCs w:val="24"/>
        </w:rPr>
        <w:t>below)</w:t>
      </w:r>
      <w:r w:rsidR="002C069B">
        <w:rPr>
          <w:rFonts w:ascii="Palatino Linotype" w:eastAsia="Times New Roman" w:hAnsi="Palatino Linotype"/>
          <w:sz w:val="24"/>
          <w:szCs w:val="24"/>
        </w:rPr>
        <w:t>, one of which must be a Small or Medium Enterprise</w:t>
      </w:r>
      <w:r w:rsidR="00164B2D">
        <w:rPr>
          <w:rFonts w:ascii="Palatino Linotype" w:eastAsia="Times New Roman" w:hAnsi="Palatino Linotype"/>
          <w:sz w:val="24"/>
          <w:szCs w:val="24"/>
        </w:rPr>
        <w:t xml:space="preserve"> (SME)</w:t>
      </w:r>
    </w:p>
    <w:p w14:paraId="34619E70" w14:textId="78C91E2F" w:rsidR="000B266F" w:rsidRDefault="000B266F" w:rsidP="002A71BE">
      <w:pPr>
        <w:pStyle w:val="ListParagraph"/>
        <w:numPr>
          <w:ilvl w:val="0"/>
          <w:numId w:val="2"/>
        </w:numPr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At least two members of th</w:t>
      </w:r>
      <w:r w:rsidR="007C3CC4">
        <w:rPr>
          <w:rFonts w:ascii="Palatino Linotype" w:eastAsia="Times New Roman" w:hAnsi="Palatino Linotype"/>
          <w:sz w:val="24"/>
          <w:szCs w:val="24"/>
        </w:rPr>
        <w:t xml:space="preserve">is </w:t>
      </w:r>
      <w:r w:rsidR="00164B2D">
        <w:rPr>
          <w:rFonts w:ascii="Palatino Linotype" w:eastAsia="Times New Roman" w:hAnsi="Palatino Linotype"/>
          <w:sz w:val="24"/>
          <w:szCs w:val="24"/>
        </w:rPr>
        <w:t xml:space="preserve">consortium </w:t>
      </w:r>
      <w:r w:rsidR="00F50717">
        <w:rPr>
          <w:rFonts w:ascii="Palatino Linotype" w:eastAsia="Times New Roman" w:hAnsi="Palatino Linotype"/>
          <w:sz w:val="24"/>
          <w:szCs w:val="24"/>
        </w:rPr>
        <w:t>must contribute financially</w:t>
      </w:r>
      <w:r w:rsidR="00A10BED">
        <w:rPr>
          <w:rFonts w:ascii="Palatino Linotype" w:eastAsia="Times New Roman" w:hAnsi="Palatino Linotype"/>
          <w:sz w:val="24"/>
          <w:szCs w:val="24"/>
        </w:rPr>
        <w:t xml:space="preserve"> (</w:t>
      </w:r>
      <w:r w:rsidR="002701CF">
        <w:rPr>
          <w:rFonts w:ascii="Palatino Linotype" w:eastAsia="Times New Roman" w:hAnsi="Palatino Linotype"/>
          <w:sz w:val="24"/>
          <w:szCs w:val="24"/>
        </w:rPr>
        <w:t>contributions need not be equal).</w:t>
      </w:r>
    </w:p>
    <w:p w14:paraId="4F0181E3" w14:textId="3C94867A" w:rsidR="006D504E" w:rsidRPr="005959E9" w:rsidRDefault="00D8637B" w:rsidP="007267F1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5959E9">
        <w:rPr>
          <w:rFonts w:ascii="Palatino Linotype" w:eastAsia="Times New Roman" w:hAnsi="Palatino Linotype"/>
          <w:sz w:val="24"/>
          <w:szCs w:val="24"/>
        </w:rPr>
        <w:t xml:space="preserve">Further eligibility requirements are </w:t>
      </w:r>
      <w:r w:rsidR="005959E9" w:rsidRPr="005959E9">
        <w:rPr>
          <w:rFonts w:ascii="Palatino Linotype" w:eastAsia="Times New Roman" w:hAnsi="Palatino Linotype"/>
          <w:sz w:val="24"/>
          <w:szCs w:val="24"/>
        </w:rPr>
        <w:t xml:space="preserve">listed in the Program </w:t>
      </w:r>
      <w:r w:rsidR="00DF48B2">
        <w:rPr>
          <w:rFonts w:ascii="Palatino Linotype" w:eastAsia="Times New Roman" w:hAnsi="Palatino Linotype"/>
          <w:sz w:val="24"/>
          <w:szCs w:val="24"/>
        </w:rPr>
        <w:t>Guide</w:t>
      </w:r>
      <w:r w:rsidR="005959E9" w:rsidRPr="005959E9">
        <w:rPr>
          <w:rFonts w:ascii="Palatino Linotype" w:eastAsia="Times New Roman" w:hAnsi="Palatino Linotype"/>
          <w:sz w:val="24"/>
          <w:szCs w:val="24"/>
        </w:rPr>
        <w:t>.</w:t>
      </w:r>
    </w:p>
    <w:p w14:paraId="6F9C8CB3" w14:textId="04B0FE5C" w:rsidR="0079279F" w:rsidRDefault="0079279F" w:rsidP="0079279F">
      <w:pPr>
        <w:pStyle w:val="Heading2"/>
        <w:shd w:val="clear" w:color="auto" w:fill="D9E2F3" w:themeFill="accent1" w:themeFillTint="33"/>
      </w:pPr>
      <w:r>
        <w:t>Resources</w:t>
      </w:r>
    </w:p>
    <w:p w14:paraId="691E953D" w14:textId="4D81E57D" w:rsidR="00AF2629" w:rsidRPr="004827F6" w:rsidRDefault="00DF48B2" w:rsidP="0079279F">
      <w:pPr>
        <w:pStyle w:val="ListParagraph"/>
        <w:numPr>
          <w:ilvl w:val="0"/>
          <w:numId w:val="1"/>
        </w:numPr>
        <w:rPr>
          <w:rFonts w:ascii="Palatino Linotype" w:hAnsi="Palatino Linotype"/>
          <w:color w:val="002060"/>
          <w:sz w:val="24"/>
          <w:szCs w:val="24"/>
        </w:rPr>
      </w:pPr>
      <w:hyperlink r:id="rId5" w:history="1">
        <w:r>
          <w:rPr>
            <w:rStyle w:val="Hyperlink"/>
            <w:rFonts w:ascii="Palatino Linotype" w:hAnsi="Palatino Linotype"/>
            <w:sz w:val="24"/>
            <w:szCs w:val="24"/>
          </w:rPr>
          <w:t>Program Guide</w:t>
        </w:r>
      </w:hyperlink>
    </w:p>
    <w:p w14:paraId="353F502A" w14:textId="77B8B8E5" w:rsidR="001532A7" w:rsidRDefault="004827F6" w:rsidP="001532A7">
      <w:pPr>
        <w:rPr>
          <w:rFonts w:ascii="Palatino Linotype" w:hAnsi="Palatino Linotype"/>
          <w:sz w:val="24"/>
          <w:szCs w:val="24"/>
        </w:rPr>
      </w:pPr>
      <w:r w:rsidRPr="002E7C84">
        <w:rPr>
          <w:rFonts w:ascii="Palatino Linotype" w:hAnsi="Palatino Linotype"/>
          <w:b/>
          <w:bCs/>
          <w:sz w:val="24"/>
          <w:szCs w:val="24"/>
        </w:rPr>
        <w:t>University of Manitoba is a member of Protein Industries Canada</w:t>
      </w:r>
      <w:r w:rsidR="00E65BB9" w:rsidRPr="002E7C84">
        <w:rPr>
          <w:rFonts w:ascii="Palatino Linotype" w:hAnsi="Palatino Linotype"/>
          <w:b/>
          <w:bCs/>
          <w:sz w:val="24"/>
          <w:szCs w:val="24"/>
        </w:rPr>
        <w:t>.</w:t>
      </w:r>
      <w:r w:rsidR="00E65BB9">
        <w:rPr>
          <w:rFonts w:ascii="Palatino Linotype" w:hAnsi="Palatino Linotype"/>
          <w:sz w:val="24"/>
          <w:szCs w:val="24"/>
        </w:rPr>
        <w:t xml:space="preserve"> Researchers can</w:t>
      </w:r>
      <w:r w:rsidR="00412822">
        <w:rPr>
          <w:rFonts w:ascii="Palatino Linotype" w:hAnsi="Palatino Linotype"/>
          <w:sz w:val="24"/>
          <w:szCs w:val="24"/>
        </w:rPr>
        <w:t xml:space="preserve"> email </w:t>
      </w:r>
      <w:hyperlink r:id="rId6" w:history="1">
        <w:r w:rsidR="00412822" w:rsidRPr="007D5F62">
          <w:rPr>
            <w:rStyle w:val="Hyperlink"/>
            <w:rFonts w:ascii="Palatino Linotype" w:hAnsi="Palatino Linotype"/>
            <w:sz w:val="24"/>
            <w:szCs w:val="24"/>
          </w:rPr>
          <w:t>info@proteinsupercluster.ca</w:t>
        </w:r>
      </w:hyperlink>
      <w:r w:rsidR="00412822">
        <w:rPr>
          <w:rFonts w:ascii="Palatino Linotype" w:hAnsi="Palatino Linotype"/>
          <w:sz w:val="24"/>
          <w:szCs w:val="24"/>
        </w:rPr>
        <w:t xml:space="preserve"> to request a</w:t>
      </w:r>
      <w:r w:rsidR="00E65BB9" w:rsidRPr="00412822">
        <w:rPr>
          <w:rFonts w:ascii="Palatino Linotype" w:hAnsi="Palatino Linotype"/>
          <w:sz w:val="24"/>
          <w:szCs w:val="24"/>
        </w:rPr>
        <w:t xml:space="preserve"> sign up </w:t>
      </w:r>
      <w:r w:rsidR="00055621" w:rsidRPr="00412822">
        <w:rPr>
          <w:rFonts w:ascii="Palatino Linotype" w:hAnsi="Palatino Linotype"/>
          <w:sz w:val="24"/>
          <w:szCs w:val="24"/>
        </w:rPr>
        <w:t>for access to the full PIC membership list</w:t>
      </w:r>
      <w:r w:rsidR="00422655">
        <w:rPr>
          <w:rFonts w:ascii="Palatino Linotype" w:hAnsi="Palatino Linotype"/>
          <w:sz w:val="24"/>
          <w:szCs w:val="24"/>
        </w:rPr>
        <w:t>.</w:t>
      </w:r>
    </w:p>
    <w:p w14:paraId="2530A7AF" w14:textId="77777777" w:rsidR="00422655" w:rsidRPr="00422655" w:rsidRDefault="00422655" w:rsidP="001532A7">
      <w:pPr>
        <w:rPr>
          <w:rFonts w:ascii="Palatino Linotype" w:hAnsi="Palatino Linotype"/>
          <w:sz w:val="24"/>
          <w:szCs w:val="24"/>
        </w:rPr>
      </w:pPr>
    </w:p>
    <w:p w14:paraId="695E33C5" w14:textId="1DB3EDE9" w:rsidR="00E42F68" w:rsidRDefault="0048617D" w:rsidP="00E42F68">
      <w:pPr>
        <w:pStyle w:val="Heading2"/>
        <w:shd w:val="clear" w:color="auto" w:fill="D9E2F3" w:themeFill="accent1" w:themeFillTint="33"/>
      </w:pPr>
      <w:r>
        <w:t>Application Process</w:t>
      </w:r>
    </w:p>
    <w:p w14:paraId="083DEFDE" w14:textId="23AB9E82" w:rsidR="0048617D" w:rsidRPr="00D416BC" w:rsidRDefault="0048617D" w:rsidP="009B084F">
      <w:pPr>
        <w:rPr>
          <w:rFonts w:ascii="Palatino Linotype" w:hAnsi="Palatino Linotype"/>
          <w:sz w:val="24"/>
          <w:szCs w:val="24"/>
        </w:rPr>
      </w:pPr>
      <w:bookmarkStart w:id="1" w:name="_Hlk201305974"/>
      <w:r w:rsidRPr="00D416BC">
        <w:rPr>
          <w:rFonts w:ascii="Palatino Linotype" w:hAnsi="Palatino Linotype"/>
          <w:sz w:val="24"/>
          <w:szCs w:val="24"/>
        </w:rPr>
        <w:t>Deadlines are rolling</w:t>
      </w:r>
      <w:r w:rsidR="00D731F3">
        <w:rPr>
          <w:rFonts w:ascii="Palatino Linotype" w:hAnsi="Palatino Linotype"/>
          <w:sz w:val="24"/>
          <w:szCs w:val="24"/>
        </w:rPr>
        <w:t xml:space="preserve"> for the following:</w:t>
      </w:r>
    </w:p>
    <w:bookmarkEnd w:id="1"/>
    <w:p w14:paraId="36E4A642" w14:textId="77777777" w:rsidR="0048617D" w:rsidRPr="0048617D" w:rsidRDefault="0048617D" w:rsidP="009B084F">
      <w:pPr>
        <w:rPr>
          <w:rFonts w:ascii="Palatino Linotype" w:hAnsi="Palatino Linotype"/>
        </w:rPr>
      </w:pPr>
    </w:p>
    <w:p w14:paraId="295EE6D6" w14:textId="1ABAB852" w:rsidR="009B084F" w:rsidRDefault="001F599F" w:rsidP="009B084F">
      <w:pPr>
        <w:rPr>
          <w:rFonts w:ascii="Palatino Linotype" w:hAnsi="Palatino Linotype"/>
          <w:b/>
          <w:bCs/>
          <w:sz w:val="24"/>
          <w:szCs w:val="24"/>
        </w:rPr>
      </w:pPr>
      <w:hyperlink r:id="rId7" w:history="1">
        <w:r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Expression of Interest</w:t>
        </w:r>
      </w:hyperlink>
      <w:r w:rsidR="009B084F">
        <w:rPr>
          <w:rFonts w:ascii="Palatino Linotype" w:hAnsi="Palatino Linotype"/>
          <w:b/>
          <w:bCs/>
          <w:sz w:val="24"/>
          <w:szCs w:val="24"/>
        </w:rPr>
        <w:t>:</w:t>
      </w:r>
    </w:p>
    <w:p w14:paraId="338B8BB7" w14:textId="61E391CE" w:rsidR="00CC369B" w:rsidRPr="00D416BC" w:rsidRDefault="00CC369B" w:rsidP="007645F6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 xml:space="preserve">Once you have reviewed the Project Eligibility Requirements, email </w:t>
      </w:r>
      <w:hyperlink r:id="rId8" w:history="1">
        <w:r w:rsidRPr="00D416BC">
          <w:rPr>
            <w:rStyle w:val="Hyperlink"/>
            <w:rFonts w:ascii="Palatino Linotype" w:hAnsi="Palatino Linotype"/>
            <w:sz w:val="24"/>
            <w:szCs w:val="24"/>
          </w:rPr>
          <w:t>projects@proteinsupercluster.ca</w:t>
        </w:r>
      </w:hyperlink>
      <w:r w:rsidRPr="00D416BC">
        <w:rPr>
          <w:rFonts w:ascii="Palatino Linotype" w:hAnsi="Palatino Linotype"/>
          <w:sz w:val="24"/>
          <w:szCs w:val="24"/>
        </w:rPr>
        <w:t xml:space="preserve"> to set up an introductory call.</w:t>
      </w:r>
      <w:r w:rsidR="007645F6" w:rsidRPr="00D416BC">
        <w:rPr>
          <w:rFonts w:ascii="Palatino Linotype" w:hAnsi="Palatino Linotype"/>
          <w:sz w:val="24"/>
          <w:szCs w:val="24"/>
        </w:rPr>
        <w:t xml:space="preserve"> Following the call, prospective applicants will be provided with the Expression of Interest (EOI).</w:t>
      </w:r>
    </w:p>
    <w:p w14:paraId="44FE5254" w14:textId="77777777" w:rsidR="00416CE1" w:rsidRPr="00D416BC" w:rsidRDefault="00416CE1" w:rsidP="007645F6">
      <w:pPr>
        <w:rPr>
          <w:rFonts w:ascii="Palatino Linotype" w:hAnsi="Palatino Linotype"/>
          <w:sz w:val="24"/>
          <w:szCs w:val="24"/>
        </w:rPr>
      </w:pPr>
    </w:p>
    <w:p w14:paraId="0DADCC12" w14:textId="5F1E7ACC" w:rsidR="00AA605A" w:rsidRPr="00D416BC" w:rsidRDefault="00AA605A" w:rsidP="007645F6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All EOIs are assessed by a team of Protein Industries Canada staff.</w:t>
      </w:r>
      <w:r w:rsidR="000B4544" w:rsidRPr="00D416BC">
        <w:rPr>
          <w:rFonts w:ascii="Palatino Linotype" w:hAnsi="Palatino Linotype"/>
          <w:sz w:val="24"/>
          <w:szCs w:val="24"/>
        </w:rPr>
        <w:t xml:space="preserve"> The project, its budget and its workplan are fine-tuned throughout this stage.</w:t>
      </w:r>
    </w:p>
    <w:p w14:paraId="0E80E053" w14:textId="77777777" w:rsidR="00CC369B" w:rsidRDefault="00CC369B" w:rsidP="00CC369B"/>
    <w:p w14:paraId="1A419C9F" w14:textId="184F415F" w:rsidR="0014016E" w:rsidRDefault="0014016E" w:rsidP="009B084F">
      <w:pPr>
        <w:rPr>
          <w:rFonts w:ascii="Palatino Linotype" w:hAnsi="Palatino Linotype"/>
          <w:b/>
          <w:bCs/>
          <w:sz w:val="24"/>
          <w:szCs w:val="24"/>
        </w:rPr>
      </w:pPr>
      <w:hyperlink r:id="rId9" w:history="1">
        <w:r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F</w:t>
        </w:r>
        <w:r w:rsidR="006D504E"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 xml:space="preserve">ull </w:t>
        </w:r>
        <w:r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A</w:t>
        </w:r>
        <w:r w:rsidR="006D504E"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pplication</w:t>
        </w:r>
      </w:hyperlink>
      <w:r w:rsidR="006D504E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EC00C5">
        <w:rPr>
          <w:rFonts w:ascii="Palatino Linotype" w:hAnsi="Palatino Linotype"/>
          <w:b/>
          <w:bCs/>
          <w:sz w:val="24"/>
          <w:szCs w:val="24"/>
          <w:highlight w:val="green"/>
        </w:rPr>
        <w:t>(upon invitation)</w:t>
      </w:r>
      <w:r w:rsidR="006D504E">
        <w:rPr>
          <w:rFonts w:ascii="Palatino Linotype" w:hAnsi="Palatino Linotype"/>
          <w:b/>
          <w:bCs/>
          <w:sz w:val="24"/>
          <w:szCs w:val="24"/>
        </w:rPr>
        <w:t>:</w:t>
      </w:r>
    </w:p>
    <w:p w14:paraId="4575BDB9" w14:textId="532D649A" w:rsidR="006D504E" w:rsidRPr="00D416BC" w:rsidRDefault="00A06E68" w:rsidP="00A06E68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Once an EOI has been approved, it moves to a full Project Proposal. Successful applicants will be notified by email and will be invited to attend a Proposal Orientation meeting held via conference call.</w:t>
      </w:r>
    </w:p>
    <w:bookmarkEnd w:id="0"/>
    <w:p w14:paraId="6F9E080D" w14:textId="77777777" w:rsidR="00DF48B2" w:rsidRPr="001532A7" w:rsidRDefault="00DF48B2" w:rsidP="00DF48B2">
      <w:pPr>
        <w:rPr>
          <w:rFonts w:ascii="Palatino Linotype" w:hAnsi="Palatino Linotype"/>
          <w:color w:val="002060"/>
          <w:sz w:val="24"/>
          <w:szCs w:val="24"/>
        </w:rPr>
      </w:pPr>
    </w:p>
    <w:p w14:paraId="1CA7C9EC" w14:textId="77777777" w:rsidR="00DF48B2" w:rsidRDefault="00DF48B2" w:rsidP="00DF48B2">
      <w:pPr>
        <w:pStyle w:val="Heading2"/>
        <w:shd w:val="clear" w:color="auto" w:fill="D9E2F3" w:themeFill="accent1" w:themeFillTint="33"/>
      </w:pPr>
      <w:r>
        <w:t>Contact</w:t>
      </w:r>
    </w:p>
    <w:p w14:paraId="6BFA1C34" w14:textId="77777777" w:rsidR="00DF48B2" w:rsidRDefault="00DF48B2" w:rsidP="00DF48B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Questions about this program may be directed to Andrea Craig (</w:t>
      </w:r>
      <w:hyperlink r:id="rId10" w:history="1">
        <w:r>
          <w:rPr>
            <w:rStyle w:val="Hyperlink"/>
            <w:rFonts w:ascii="Palatino Linotype" w:hAnsi="Palatino Linotype"/>
            <w:sz w:val="24"/>
            <w:szCs w:val="24"/>
          </w:rPr>
          <w:t>Andrea.Craig@umanitoba.ca</w:t>
        </w:r>
      </w:hyperlink>
      <w:r>
        <w:rPr>
          <w:rFonts w:ascii="Palatino Linotype" w:hAnsi="Palatino Linotype"/>
          <w:sz w:val="24"/>
          <w:szCs w:val="24"/>
        </w:rPr>
        <w:t>).</w:t>
      </w:r>
    </w:p>
    <w:p w14:paraId="7518DCF1" w14:textId="77777777" w:rsidR="00DF48B2" w:rsidRPr="00D416BC" w:rsidRDefault="00DF48B2" w:rsidP="00DF48B2">
      <w:pPr>
        <w:rPr>
          <w:rFonts w:ascii="Palatino Linotype" w:hAnsi="Palatino Linotype"/>
          <w:sz w:val="24"/>
          <w:szCs w:val="24"/>
        </w:rPr>
      </w:pPr>
    </w:p>
    <w:p w14:paraId="55E0F2AD" w14:textId="08A67727" w:rsidR="00DF48B2" w:rsidRDefault="00DF48B2" w:rsidP="00DF48B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The Major Projects Office is available to provide project/proposal development support: </w:t>
      </w:r>
      <w:hyperlink r:id="rId11" w:history="1">
        <w:r w:rsidRPr="00A15156">
          <w:rPr>
            <w:rStyle w:val="Hyperlink"/>
            <w:rFonts w:ascii="Palatino Linotype" w:hAnsi="Palatino Linotype"/>
            <w:sz w:val="24"/>
            <w:szCs w:val="24"/>
          </w:rPr>
          <w:t>MPO@umanitoba.ca</w:t>
        </w:r>
      </w:hyperlink>
      <w:r>
        <w:rPr>
          <w:rFonts w:ascii="Palatino Linotype" w:hAnsi="Palatino Linotype"/>
          <w:sz w:val="24"/>
          <w:szCs w:val="24"/>
        </w:rPr>
        <w:t xml:space="preserve"> </w:t>
      </w:r>
    </w:p>
    <w:p w14:paraId="31CAAAB2" w14:textId="77777777" w:rsidR="00DF48B2" w:rsidRDefault="00DF48B2" w:rsidP="00DF48B2">
      <w:pPr>
        <w:rPr>
          <w:rFonts w:ascii="Palatino Linotype" w:hAnsi="Palatino Linotype"/>
          <w:sz w:val="24"/>
          <w:szCs w:val="24"/>
        </w:rPr>
      </w:pPr>
    </w:p>
    <w:p w14:paraId="47032BF5" w14:textId="77777777" w:rsidR="00DF48B2" w:rsidRDefault="00DF48B2" w:rsidP="00DF48B2">
      <w:pPr>
        <w:rPr>
          <w:rFonts w:ascii="Palatino Linotype" w:hAnsi="Palatino Linotype"/>
          <w:color w:val="002060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Protein Industries Canada staff are available to support project consortia throughout the proposal development process:</w:t>
      </w:r>
      <w:r>
        <w:rPr>
          <w:rFonts w:ascii="Palatino Linotype" w:hAnsi="Palatino Linotype"/>
          <w:color w:val="002060"/>
          <w:sz w:val="24"/>
          <w:szCs w:val="24"/>
        </w:rPr>
        <w:t xml:space="preserve"> </w:t>
      </w:r>
      <w:hyperlink r:id="rId12" w:history="1">
        <w:r w:rsidRPr="00E063A3">
          <w:rPr>
            <w:rStyle w:val="Hyperlink"/>
            <w:rFonts w:ascii="Palatino Linotype" w:hAnsi="Palatino Linotype"/>
            <w:sz w:val="24"/>
            <w:szCs w:val="24"/>
          </w:rPr>
          <w:t>projects@proteinsupercluster.ca</w:t>
        </w:r>
      </w:hyperlink>
    </w:p>
    <w:p w14:paraId="4CC40016" w14:textId="01D8A77D" w:rsidR="00987541" w:rsidRDefault="00987541" w:rsidP="00DF48B2">
      <w:pPr>
        <w:rPr>
          <w:rFonts w:ascii="Palatino Linotype" w:hAnsi="Palatino Linotype"/>
          <w:color w:val="002060"/>
          <w:sz w:val="24"/>
          <w:szCs w:val="24"/>
        </w:rPr>
      </w:pPr>
    </w:p>
    <w:sectPr w:rsidR="0098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697"/>
    <w:multiLevelType w:val="hybridMultilevel"/>
    <w:tmpl w:val="8688B56E"/>
    <w:lvl w:ilvl="0" w:tplc="86D064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04734"/>
    <w:multiLevelType w:val="hybridMultilevel"/>
    <w:tmpl w:val="711243EA"/>
    <w:lvl w:ilvl="0" w:tplc="2CCE5DB6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84008">
    <w:abstractNumId w:val="1"/>
  </w:num>
  <w:num w:numId="2" w16cid:durableId="50960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E"/>
    <w:rsid w:val="000245AA"/>
    <w:rsid w:val="00055621"/>
    <w:rsid w:val="00061C82"/>
    <w:rsid w:val="0009641E"/>
    <w:rsid w:val="000B266F"/>
    <w:rsid w:val="000B4544"/>
    <w:rsid w:val="001140CA"/>
    <w:rsid w:val="00136E1C"/>
    <w:rsid w:val="0014016E"/>
    <w:rsid w:val="001532A7"/>
    <w:rsid w:val="001558F9"/>
    <w:rsid w:val="00164B2D"/>
    <w:rsid w:val="00165FF9"/>
    <w:rsid w:val="00174DF7"/>
    <w:rsid w:val="001760C7"/>
    <w:rsid w:val="00184C6D"/>
    <w:rsid w:val="0019217C"/>
    <w:rsid w:val="001D5922"/>
    <w:rsid w:val="001E6944"/>
    <w:rsid w:val="001F374D"/>
    <w:rsid w:val="001F599F"/>
    <w:rsid w:val="00212ED5"/>
    <w:rsid w:val="00215E82"/>
    <w:rsid w:val="00225B1C"/>
    <w:rsid w:val="00254768"/>
    <w:rsid w:val="002701CF"/>
    <w:rsid w:val="002A2C89"/>
    <w:rsid w:val="002A4AE0"/>
    <w:rsid w:val="002A4D60"/>
    <w:rsid w:val="002A71BE"/>
    <w:rsid w:val="002C069B"/>
    <w:rsid w:val="002C2404"/>
    <w:rsid w:val="002E7C84"/>
    <w:rsid w:val="0031303E"/>
    <w:rsid w:val="00325A80"/>
    <w:rsid w:val="00347D25"/>
    <w:rsid w:val="0035109F"/>
    <w:rsid w:val="00372573"/>
    <w:rsid w:val="003B16F6"/>
    <w:rsid w:val="003D6907"/>
    <w:rsid w:val="003F4637"/>
    <w:rsid w:val="003F50D9"/>
    <w:rsid w:val="00402B68"/>
    <w:rsid w:val="00412822"/>
    <w:rsid w:val="00416CE1"/>
    <w:rsid w:val="00422655"/>
    <w:rsid w:val="00452018"/>
    <w:rsid w:val="004827F6"/>
    <w:rsid w:val="004834BA"/>
    <w:rsid w:val="0048617D"/>
    <w:rsid w:val="004B438C"/>
    <w:rsid w:val="004B66BE"/>
    <w:rsid w:val="004B686C"/>
    <w:rsid w:val="004D45AF"/>
    <w:rsid w:val="004E52D4"/>
    <w:rsid w:val="005446CE"/>
    <w:rsid w:val="00576FA3"/>
    <w:rsid w:val="00594B25"/>
    <w:rsid w:val="005959E9"/>
    <w:rsid w:val="005D08D9"/>
    <w:rsid w:val="005D4AD2"/>
    <w:rsid w:val="005E45D8"/>
    <w:rsid w:val="0060152D"/>
    <w:rsid w:val="00635A1A"/>
    <w:rsid w:val="006419B8"/>
    <w:rsid w:val="00656F50"/>
    <w:rsid w:val="00675FC8"/>
    <w:rsid w:val="00694ED5"/>
    <w:rsid w:val="006C1D43"/>
    <w:rsid w:val="006D504E"/>
    <w:rsid w:val="006E6B80"/>
    <w:rsid w:val="00737798"/>
    <w:rsid w:val="007645F6"/>
    <w:rsid w:val="0078111B"/>
    <w:rsid w:val="00787AE0"/>
    <w:rsid w:val="0079279F"/>
    <w:rsid w:val="007B5121"/>
    <w:rsid w:val="007C3CC4"/>
    <w:rsid w:val="007F1198"/>
    <w:rsid w:val="007F1F66"/>
    <w:rsid w:val="00832CF0"/>
    <w:rsid w:val="008340B3"/>
    <w:rsid w:val="00897D67"/>
    <w:rsid w:val="008A15E3"/>
    <w:rsid w:val="008A337A"/>
    <w:rsid w:val="008A49CE"/>
    <w:rsid w:val="00947F42"/>
    <w:rsid w:val="00966EDA"/>
    <w:rsid w:val="00987541"/>
    <w:rsid w:val="009B084F"/>
    <w:rsid w:val="009E2E00"/>
    <w:rsid w:val="009E5A39"/>
    <w:rsid w:val="009E5D4E"/>
    <w:rsid w:val="009F01DB"/>
    <w:rsid w:val="00A06E68"/>
    <w:rsid w:val="00A10BED"/>
    <w:rsid w:val="00A15C02"/>
    <w:rsid w:val="00A346E0"/>
    <w:rsid w:val="00A51916"/>
    <w:rsid w:val="00A54B43"/>
    <w:rsid w:val="00A7171F"/>
    <w:rsid w:val="00A819B5"/>
    <w:rsid w:val="00AA3E98"/>
    <w:rsid w:val="00AA605A"/>
    <w:rsid w:val="00AE16D7"/>
    <w:rsid w:val="00AF20B5"/>
    <w:rsid w:val="00AF2629"/>
    <w:rsid w:val="00AF32C7"/>
    <w:rsid w:val="00B55A14"/>
    <w:rsid w:val="00B67BA2"/>
    <w:rsid w:val="00BA1403"/>
    <w:rsid w:val="00BC36DB"/>
    <w:rsid w:val="00BC72D3"/>
    <w:rsid w:val="00BD0EE1"/>
    <w:rsid w:val="00BE0ACE"/>
    <w:rsid w:val="00C00489"/>
    <w:rsid w:val="00C100B7"/>
    <w:rsid w:val="00C14C90"/>
    <w:rsid w:val="00C27AF0"/>
    <w:rsid w:val="00C31D64"/>
    <w:rsid w:val="00C40BC0"/>
    <w:rsid w:val="00C803F2"/>
    <w:rsid w:val="00C86928"/>
    <w:rsid w:val="00C90F22"/>
    <w:rsid w:val="00CC369B"/>
    <w:rsid w:val="00D118B3"/>
    <w:rsid w:val="00D17822"/>
    <w:rsid w:val="00D20ACF"/>
    <w:rsid w:val="00D416BC"/>
    <w:rsid w:val="00D43DBA"/>
    <w:rsid w:val="00D478BC"/>
    <w:rsid w:val="00D63A57"/>
    <w:rsid w:val="00D731F3"/>
    <w:rsid w:val="00D83591"/>
    <w:rsid w:val="00D8461C"/>
    <w:rsid w:val="00D8637B"/>
    <w:rsid w:val="00D91A86"/>
    <w:rsid w:val="00DB0E05"/>
    <w:rsid w:val="00DE13A3"/>
    <w:rsid w:val="00DF48B2"/>
    <w:rsid w:val="00E1209F"/>
    <w:rsid w:val="00E147C6"/>
    <w:rsid w:val="00E24C67"/>
    <w:rsid w:val="00E37F06"/>
    <w:rsid w:val="00E40812"/>
    <w:rsid w:val="00E42F68"/>
    <w:rsid w:val="00E65BB9"/>
    <w:rsid w:val="00E70734"/>
    <w:rsid w:val="00E719F9"/>
    <w:rsid w:val="00EA6D4F"/>
    <w:rsid w:val="00EC00C5"/>
    <w:rsid w:val="00EE03BD"/>
    <w:rsid w:val="00F442BE"/>
    <w:rsid w:val="00F50717"/>
    <w:rsid w:val="00F62606"/>
    <w:rsid w:val="00F63AF9"/>
    <w:rsid w:val="00F91E96"/>
    <w:rsid w:val="00FA3321"/>
    <w:rsid w:val="00FC71D2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8AD5"/>
  <w15:chartTrackingRefBased/>
  <w15:docId w15:val="{D737A7D9-117F-491B-A1C2-379F166D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4E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6D504E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4E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504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D504E"/>
    <w:pPr>
      <w:spacing w:after="160" w:line="252" w:lineRule="auto"/>
      <w:ind w:left="720"/>
      <w:contextualSpacing/>
    </w:pPr>
    <w:rPr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D504E"/>
    <w:rPr>
      <w:i/>
      <w:iCs/>
      <w:color w:val="4472C4"/>
    </w:rPr>
  </w:style>
  <w:style w:type="table" w:styleId="TableGrid">
    <w:name w:val="Table Grid"/>
    <w:basedOn w:val="TableNormal"/>
    <w:uiPriority w:val="39"/>
    <w:rsid w:val="00A5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42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C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279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customStyle="1" w:styleId="PalatinoHeader">
    <w:name w:val="Palatino Header"/>
    <w:basedOn w:val="Heading1"/>
    <w:link w:val="PalatinoHeaderChar"/>
    <w:qFormat/>
    <w:rsid w:val="00C100B7"/>
    <w:pPr>
      <w:keepLines/>
      <w:spacing w:line="259" w:lineRule="auto"/>
    </w:pPr>
    <w:rPr>
      <w:rFonts w:ascii="Palatino Linotype" w:eastAsiaTheme="majorEastAsia" w:hAnsi="Palatino Linotype" w:cstheme="majorBidi"/>
      <w:color w:val="2F5496" w:themeColor="accent1" w:themeShade="BF"/>
    </w:rPr>
  </w:style>
  <w:style w:type="character" w:customStyle="1" w:styleId="PalatinoHeaderChar">
    <w:name w:val="Palatino Header Char"/>
    <w:basedOn w:val="Heading1Char"/>
    <w:link w:val="PalatinoHeader"/>
    <w:rsid w:val="00C100B7"/>
    <w:rPr>
      <w:rFonts w:ascii="Palatino Linotype" w:eastAsiaTheme="majorEastAsia" w:hAnsi="Palatino Linotype" w:cstheme="majorBidi"/>
      <w:color w:val="2F5496" w:themeColor="accent1" w:themeShade="BF"/>
      <w:kern w:val="36"/>
      <w:sz w:val="32"/>
      <w:szCs w:val="32"/>
    </w:rPr>
  </w:style>
  <w:style w:type="paragraph" w:styleId="Revision">
    <w:name w:val="Revision"/>
    <w:hidden/>
    <w:uiPriority w:val="99"/>
    <w:semiHidden/>
    <w:rsid w:val="0041282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s@proteinsupercluster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erc-crsng.gc.ca/convergence/Instructions-Instructions/DH-HD_eng.asp" TargetMode="External"/><Relationship Id="rId12" Type="http://schemas.openxmlformats.org/officeDocument/2006/relationships/hyperlink" Target="mailto:projects@proteinsuperclust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teinsupercluster.ca" TargetMode="External"/><Relationship Id="rId11" Type="http://schemas.openxmlformats.org/officeDocument/2006/relationships/hyperlink" Target="mailto:MPO@umanitoba.ca" TargetMode="External"/><Relationship Id="rId5" Type="http://schemas.openxmlformats.org/officeDocument/2006/relationships/hyperlink" Target="https://www.proteinindustriescanada.ca/uploads/program/AI-Program-Guide_05272025.pdf" TargetMode="External"/><Relationship Id="rId10" Type="http://schemas.openxmlformats.org/officeDocument/2006/relationships/hyperlink" Target="mailto:Andrea.Craig@umanitob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erc-crsng.gc.ca/convergence/Instructions-Instructions/DHFull-HDFull_eng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Craig</dc:creator>
  <cp:keywords/>
  <dc:description/>
  <cp:lastModifiedBy>Andrea Craig</cp:lastModifiedBy>
  <cp:revision>2</cp:revision>
  <dcterms:created xsi:type="dcterms:W3CDTF">2025-06-20T15:42:00Z</dcterms:created>
  <dcterms:modified xsi:type="dcterms:W3CDTF">2025-06-20T15:42:00Z</dcterms:modified>
</cp:coreProperties>
</file>